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3E1B2" w14:textId="16C64E98" w:rsidR="000672C9" w:rsidRPr="000672C9" w:rsidRDefault="000672C9" w:rsidP="000672C9">
      <w:pPr>
        <w:shd w:val="clear" w:color="auto" w:fill="FFFFFF"/>
        <w:spacing w:before="48" w:after="48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i/>
          <w:iCs/>
          <w:smallCaps/>
          <w:color w:val="A2B738"/>
          <w:sz w:val="32"/>
          <w:szCs w:val="32"/>
          <w:lang w:eastAsia="pl-PL"/>
        </w:rPr>
      </w:pPr>
      <w:r w:rsidRPr="000672C9">
        <w:rPr>
          <w:rFonts w:ascii="Lucida Sans Unicode" w:eastAsia="Times New Roman" w:hAnsi="Lucida Sans Unicode" w:cs="Lucida Sans Unicode"/>
          <w:b/>
          <w:bCs/>
          <w:i/>
          <w:iCs/>
          <w:smallCaps/>
          <w:color w:val="A2B738"/>
          <w:sz w:val="32"/>
          <w:szCs w:val="32"/>
          <w:lang w:eastAsia="pl-PL"/>
        </w:rPr>
        <w:fldChar w:fldCharType="begin"/>
      </w:r>
      <w:r w:rsidRPr="000672C9">
        <w:rPr>
          <w:rFonts w:ascii="Lucida Sans Unicode" w:eastAsia="Times New Roman" w:hAnsi="Lucida Sans Unicode" w:cs="Lucida Sans Unicode"/>
          <w:b/>
          <w:bCs/>
          <w:i/>
          <w:iCs/>
          <w:smallCaps/>
          <w:color w:val="A2B738"/>
          <w:sz w:val="32"/>
          <w:szCs w:val="32"/>
          <w:lang w:eastAsia="pl-PL"/>
        </w:rPr>
        <w:instrText xml:space="preserve"> HYPERLINK "http://www.sp1wadowice.iap.pl/kacik-ortograficzny/272-pisownia-zakonczen-ji-ii-i" </w:instrText>
      </w:r>
      <w:r w:rsidRPr="000672C9">
        <w:rPr>
          <w:rFonts w:ascii="Lucida Sans Unicode" w:eastAsia="Times New Roman" w:hAnsi="Lucida Sans Unicode" w:cs="Lucida Sans Unicode"/>
          <w:b/>
          <w:bCs/>
          <w:i/>
          <w:iCs/>
          <w:smallCaps/>
          <w:color w:val="A2B738"/>
          <w:sz w:val="32"/>
          <w:szCs w:val="32"/>
          <w:lang w:eastAsia="pl-PL"/>
        </w:rPr>
        <w:fldChar w:fldCharType="separate"/>
      </w:r>
      <w:r w:rsidRPr="000672C9">
        <w:rPr>
          <w:rFonts w:ascii="Lucida Sans Unicode" w:eastAsia="Times New Roman" w:hAnsi="Lucida Sans Unicode" w:cs="Lucida Sans Unicode"/>
          <w:b/>
          <w:bCs/>
          <w:i/>
          <w:iCs/>
          <w:smallCaps/>
          <w:color w:val="000000"/>
          <w:sz w:val="32"/>
          <w:szCs w:val="32"/>
          <w:lang w:eastAsia="pl-PL"/>
        </w:rPr>
        <w:t>Pisownia zakończeń "</w:t>
      </w:r>
      <w:proofErr w:type="spellStart"/>
      <w:r w:rsidRPr="000672C9">
        <w:rPr>
          <w:rFonts w:ascii="Lucida Sans Unicode" w:eastAsia="Times New Roman" w:hAnsi="Lucida Sans Unicode" w:cs="Lucida Sans Unicode"/>
          <w:b/>
          <w:bCs/>
          <w:i/>
          <w:iCs/>
          <w:smallCaps/>
          <w:color w:val="000000"/>
          <w:sz w:val="32"/>
          <w:szCs w:val="32"/>
          <w:lang w:eastAsia="pl-PL"/>
        </w:rPr>
        <w:t>ji</w:t>
      </w:r>
      <w:proofErr w:type="spellEnd"/>
      <w:r w:rsidRPr="000672C9">
        <w:rPr>
          <w:rFonts w:ascii="Lucida Sans Unicode" w:eastAsia="Times New Roman" w:hAnsi="Lucida Sans Unicode" w:cs="Lucida Sans Unicode"/>
          <w:b/>
          <w:bCs/>
          <w:i/>
          <w:iCs/>
          <w:smallCaps/>
          <w:color w:val="000000"/>
          <w:sz w:val="32"/>
          <w:szCs w:val="32"/>
          <w:lang w:eastAsia="pl-PL"/>
        </w:rPr>
        <w:t>", "ii", "i"</w:t>
      </w:r>
      <w:r w:rsidRPr="000672C9">
        <w:rPr>
          <w:rFonts w:ascii="Lucida Sans Unicode" w:eastAsia="Times New Roman" w:hAnsi="Lucida Sans Unicode" w:cs="Lucida Sans Unicode"/>
          <w:b/>
          <w:bCs/>
          <w:i/>
          <w:iCs/>
          <w:smallCaps/>
          <w:color w:val="A2B738"/>
          <w:sz w:val="32"/>
          <w:szCs w:val="32"/>
          <w:lang w:eastAsia="pl-PL"/>
        </w:rPr>
        <w:fldChar w:fldCharType="end"/>
      </w:r>
    </w:p>
    <w:p w14:paraId="50C1EA78" w14:textId="77777777" w:rsidR="000672C9" w:rsidRPr="000672C9" w:rsidRDefault="000672C9" w:rsidP="000672C9">
      <w:pPr>
        <w:shd w:val="clear" w:color="auto" w:fill="FFFFFF"/>
        <w:spacing w:before="48" w:after="48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i/>
          <w:iCs/>
          <w:smallCaps/>
          <w:color w:val="A2B738"/>
          <w:sz w:val="36"/>
          <w:szCs w:val="36"/>
          <w:lang w:eastAsia="pl-PL"/>
        </w:rPr>
      </w:pPr>
    </w:p>
    <w:p w14:paraId="5D9D9110" w14:textId="70187380" w:rsidR="000672C9" w:rsidRPr="000672C9" w:rsidRDefault="000672C9" w:rsidP="000672C9">
      <w:pPr>
        <w:shd w:val="clear" w:color="auto" w:fill="FFFFFF"/>
        <w:spacing w:before="48" w:after="48" w:line="240" w:lineRule="auto"/>
        <w:outlineLvl w:val="1"/>
        <w:rPr>
          <w:rFonts w:ascii="Lucida Sans Unicode" w:eastAsia="Times New Roman" w:hAnsi="Lucida Sans Unicode" w:cs="Lucida Sans Unicode"/>
          <w:b/>
          <w:bCs/>
          <w:smallCaps/>
          <w:color w:val="A2B738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b/>
          <w:bCs/>
          <w:color w:val="9C8D4F"/>
          <w:sz w:val="24"/>
          <w:szCs w:val="24"/>
          <w:lang w:eastAsia="pl-PL"/>
        </w:rPr>
        <w:t>Piszemy -</w:t>
      </w:r>
      <w:proofErr w:type="spellStart"/>
      <w:r w:rsidRPr="000672C9">
        <w:rPr>
          <w:rFonts w:ascii="Lucida Sans Unicode" w:eastAsia="Times New Roman" w:hAnsi="Lucida Sans Unicode" w:cs="Lucida Sans Unicode"/>
          <w:b/>
          <w:bCs/>
          <w:color w:val="9C8D4F"/>
          <w:sz w:val="24"/>
          <w:szCs w:val="24"/>
          <w:lang w:eastAsia="pl-PL"/>
        </w:rPr>
        <w:t>ji</w:t>
      </w:r>
      <w:proofErr w:type="spellEnd"/>
    </w:p>
    <w:p w14:paraId="00D2EE61" w14:textId="77777777" w:rsidR="000672C9" w:rsidRPr="000672C9" w:rsidRDefault="000672C9" w:rsidP="000672C9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w dopełniaczu, celowniku i miejscowniku rzeczowników liczby pojedynczej, w których zakończenie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-ja</w:t>
      </w: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 występuje w mianowniku po spółgłoskach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c</w:t>
      </w: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",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s</w:t>
      </w: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",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z</w:t>
      </w: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</w:t>
      </w:r>
    </w:p>
    <w:p w14:paraId="370FB15E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żaluz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ji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 (żaluzja), mis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ji 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(misja)</w:t>
      </w:r>
    </w:p>
    <w:p w14:paraId="70142A7B" w14:textId="3A4CE1D9" w:rsidR="000672C9" w:rsidRPr="000672C9" w:rsidRDefault="000672C9" w:rsidP="000672C9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w dopełniaczu liczby mnogiej rzeczowników, w których zakończenie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-ja</w:t>
      </w: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 występuje w mianowniku liczby pojedynczej po spółgłoskach</w:t>
      </w:r>
    </w:p>
    <w:p w14:paraId="50AE92FD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mis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ji</w:t>
      </w:r>
    </w:p>
    <w:p w14:paraId="5449D9BD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C8D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b/>
          <w:bCs/>
          <w:color w:val="9C8D4F"/>
          <w:sz w:val="24"/>
          <w:szCs w:val="24"/>
          <w:lang w:eastAsia="pl-PL"/>
        </w:rPr>
        <w:t>Piszemy -ii</w:t>
      </w:r>
    </w:p>
    <w:p w14:paraId="3032FBBB" w14:textId="77777777" w:rsidR="000672C9" w:rsidRPr="000672C9" w:rsidRDefault="000672C9" w:rsidP="000672C9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w dopełniaczu, celowniku i miejscowniku rzeczowników zakończonych w mianowniku na "</w:t>
      </w:r>
      <w:proofErr w:type="spellStart"/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ia</w:t>
      </w:r>
      <w:proofErr w:type="spellEnd"/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", gdy wymawiamy "</w:t>
      </w:r>
      <w:proofErr w:type="spellStart"/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ji</w:t>
      </w:r>
      <w:proofErr w:type="spellEnd"/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</w:t>
      </w:r>
    </w:p>
    <w:p w14:paraId="2EF00722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un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ii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 (unia), komed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ii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 (komedia)</w:t>
      </w:r>
    </w:p>
    <w:p w14:paraId="494E60CB" w14:textId="77777777" w:rsidR="000672C9" w:rsidRPr="000672C9" w:rsidRDefault="000672C9" w:rsidP="000672C9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w dopełniaczu liczby mnogiej rzeczowników zakończonych w mianowniku na "</w:t>
      </w:r>
      <w:proofErr w:type="spellStart"/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ia</w:t>
      </w:r>
      <w:proofErr w:type="spellEnd"/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", gdy wymawiamy "</w:t>
      </w:r>
      <w:proofErr w:type="spellStart"/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ji</w:t>
      </w:r>
      <w:proofErr w:type="spellEnd"/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</w:t>
      </w:r>
    </w:p>
    <w:p w14:paraId="5EE4237C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un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ii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, komed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ii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br/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niektóre wyjątki: głębi (głębia), ziemi (ziemia)</w:t>
      </w:r>
    </w:p>
    <w:p w14:paraId="713240C8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C8D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b/>
          <w:bCs/>
          <w:color w:val="9C8D4F"/>
          <w:sz w:val="24"/>
          <w:szCs w:val="24"/>
          <w:lang w:eastAsia="pl-PL"/>
        </w:rPr>
        <w:t>Piszemy -i</w:t>
      </w:r>
    </w:p>
    <w:p w14:paraId="2FEC38B6" w14:textId="77777777" w:rsidR="000672C9" w:rsidRPr="000672C9" w:rsidRDefault="000672C9" w:rsidP="000672C9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w dopełniaczu, celowniku i miejscowniku rzeczowników liczby pojedynczej, w których zakończenie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-ja</w:t>
      </w: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 występuje w mianowniku po spółgłoskach</w:t>
      </w:r>
    </w:p>
    <w:p w14:paraId="144861EE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zbro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i 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(zbroja), tró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i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 (trója)</w:t>
      </w:r>
    </w:p>
    <w:p w14:paraId="37E1A9B3" w14:textId="77777777" w:rsidR="000672C9" w:rsidRPr="000672C9" w:rsidRDefault="000672C9" w:rsidP="000672C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w dopełniaczu, celowniku i miejscowniku rzeczowników zakończonych w mianowniku na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-</w:t>
      </w:r>
      <w:proofErr w:type="spellStart"/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ia</w:t>
      </w:r>
      <w:proofErr w:type="spellEnd"/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", gdy wymawiamy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i</w:t>
      </w: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</w:t>
      </w:r>
    </w:p>
    <w:p w14:paraId="67380161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wiśn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i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 (wiśnia), bieżn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i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 (bieżnia)</w:t>
      </w:r>
    </w:p>
    <w:p w14:paraId="6A99DFC5" w14:textId="77777777" w:rsidR="000672C9" w:rsidRPr="000672C9" w:rsidRDefault="000672C9" w:rsidP="000672C9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lastRenderedPageBreak/>
        <w:t>w dopełniaczu, celowniku i miejscowniku rzeczowników zakończonych w mianowniku liczby pojedynczej na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-</w:t>
      </w:r>
      <w:proofErr w:type="spellStart"/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ea</w:t>
      </w:r>
      <w:proofErr w:type="spellEnd"/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 oraz w odmianie wyrazu "kolej"</w:t>
      </w:r>
    </w:p>
    <w:p w14:paraId="6A808A5E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ide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i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 (idea), kole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i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 (kolej)</w:t>
      </w:r>
    </w:p>
    <w:p w14:paraId="2F25E99A" w14:textId="31537A1D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b/>
          <w:bCs/>
          <w:color w:val="9C8D4F"/>
          <w:sz w:val="24"/>
          <w:szCs w:val="24"/>
          <w:lang w:eastAsia="pl-PL"/>
        </w:rPr>
        <w:t>Końcówki en, em, on, om piszemy</w:t>
      </w:r>
    </w:p>
    <w:p w14:paraId="5C7F85AC" w14:textId="77777777" w:rsidR="000672C9" w:rsidRPr="000672C9" w:rsidRDefault="000672C9" w:rsidP="000672C9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w wyrazach obcego pochodzenia, tak jak je wymawiamy</w:t>
      </w:r>
    </w:p>
    <w:p w14:paraId="2337F153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kal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en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darz, st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em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pel, k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on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cert, k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om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puter</w:t>
      </w:r>
    </w:p>
    <w:p w14:paraId="3431CED3" w14:textId="77777777" w:rsidR="000672C9" w:rsidRPr="000672C9" w:rsidRDefault="000672C9" w:rsidP="000672C9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rzeczowniki rodzaju męskiego i nijakiego mają w nadrzędniku liczby pojedynczej końcówkę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-em</w:t>
      </w: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</w:t>
      </w:r>
    </w:p>
    <w:p w14:paraId="75D84E0A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z druh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em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, z bohater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em</w:t>
      </w:r>
    </w:p>
    <w:p w14:paraId="0636CA3A" w14:textId="77777777" w:rsidR="000672C9" w:rsidRPr="000672C9" w:rsidRDefault="000672C9" w:rsidP="000672C9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w celowniku liczby mnogiej rzeczowniki wszystkich rodzajów mają końcówkę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-om</w:t>
      </w: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</w:t>
      </w:r>
    </w:p>
    <w:p w14:paraId="7EF8B875" w14:textId="77777777" w:rsidR="000672C9" w:rsidRP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tym stoł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om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, tym dzieci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om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, tym brzoz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om</w:t>
      </w:r>
    </w:p>
    <w:p w14:paraId="26C952D9" w14:textId="77777777" w:rsidR="000672C9" w:rsidRPr="000672C9" w:rsidRDefault="000672C9" w:rsidP="000672C9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na końcu niektórych czasowników piszemy końcówkę "</w:t>
      </w:r>
      <w:r w:rsidRPr="000672C9">
        <w:rPr>
          <w:rFonts w:ascii="Lucida Sans Unicode" w:eastAsia="Times New Roman" w:hAnsi="Lucida Sans Unicode" w:cs="Lucida Sans Unicode"/>
          <w:b/>
          <w:bCs/>
          <w:color w:val="3E443C"/>
          <w:sz w:val="24"/>
          <w:szCs w:val="24"/>
          <w:lang w:eastAsia="pl-PL"/>
        </w:rPr>
        <w:t>-em</w:t>
      </w:r>
      <w:r w:rsidRPr="000672C9">
        <w:rPr>
          <w:rFonts w:ascii="Lucida Sans Unicode" w:eastAsia="Times New Roman" w:hAnsi="Lucida Sans Unicode" w:cs="Lucida Sans Unicode"/>
          <w:color w:val="3E443C"/>
          <w:sz w:val="24"/>
          <w:szCs w:val="24"/>
          <w:lang w:eastAsia="pl-PL"/>
        </w:rPr>
        <w:t>"</w:t>
      </w:r>
    </w:p>
    <w:p w14:paraId="147C0981" w14:textId="116EE901" w:rsid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</w:pP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j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em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, rozumi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em</w:t>
      </w:r>
      <w:r w:rsidRPr="000672C9">
        <w:rPr>
          <w:rFonts w:ascii="Lucida Sans Unicode" w:eastAsia="Times New Roman" w:hAnsi="Lucida Sans Unicode" w:cs="Lucida Sans Unicode"/>
          <w:color w:val="52594F"/>
          <w:sz w:val="24"/>
          <w:szCs w:val="24"/>
          <w:lang w:eastAsia="pl-PL"/>
        </w:rPr>
        <w:t>, umi</w:t>
      </w:r>
      <w:r w:rsidRPr="000672C9">
        <w:rPr>
          <w:rFonts w:ascii="Lucida Sans Unicode" w:eastAsia="Times New Roman" w:hAnsi="Lucida Sans Unicode" w:cs="Lucida Sans Unicode"/>
          <w:b/>
          <w:bCs/>
          <w:color w:val="52594F"/>
          <w:sz w:val="24"/>
          <w:szCs w:val="24"/>
          <w:lang w:eastAsia="pl-PL"/>
        </w:rPr>
        <w:t>em</w:t>
      </w:r>
    </w:p>
    <w:p w14:paraId="66ED7C84" w14:textId="116EE901" w:rsidR="000672C9" w:rsidRPr="00523EE6" w:rsidRDefault="000672C9" w:rsidP="00067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538135" w:themeColor="accent6" w:themeShade="BF"/>
          <w:sz w:val="24"/>
          <w:szCs w:val="24"/>
          <w:lang w:eastAsia="pl-PL"/>
        </w:rPr>
      </w:pPr>
      <w:r w:rsidRPr="00523EE6">
        <w:rPr>
          <w:rFonts w:ascii="Lucida Sans Unicode" w:eastAsia="Times New Roman" w:hAnsi="Lucida Sans Unicode" w:cs="Lucida Sans Unicode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>PRZYPADKI</w:t>
      </w:r>
    </w:p>
    <w:p w14:paraId="2B966D2A" w14:textId="55D672B4" w:rsidR="000672C9" w:rsidRDefault="000672C9" w:rsidP="00067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52594F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4E3DF46" wp14:editId="6029BB13">
            <wp:extent cx="3098800" cy="2324100"/>
            <wp:effectExtent l="0" t="0" r="6350" b="0"/>
            <wp:docPr id="5" name="Obraz 5" descr="Pytania otwarte i zamknięte -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tania otwarte i zamknięte -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4938" w14:textId="512AC925" w:rsidR="00523EE6" w:rsidRPr="00523EE6" w:rsidRDefault="00523EE6" w:rsidP="00523EE6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  <w:lang w:eastAsia="pl-PL"/>
        </w:rPr>
      </w:pPr>
      <w:r w:rsidRPr="00523EE6">
        <w:rPr>
          <w:rFonts w:ascii="Lucida Sans Unicode" w:eastAsia="Times New Roman" w:hAnsi="Lucida Sans Unicode" w:cs="Lucida Sans Unicode"/>
          <w:b/>
          <w:bCs/>
          <w:i/>
          <w:iCs/>
          <w:color w:val="538135" w:themeColor="accent6" w:themeShade="BF"/>
          <w:sz w:val="24"/>
          <w:szCs w:val="24"/>
          <w:u w:val="single"/>
          <w:lang w:eastAsia="pl-PL"/>
        </w:rPr>
        <w:t>Zachęcamy do ćwiczeń:</w:t>
      </w:r>
      <w:r w:rsidRPr="00523EE6">
        <w:rPr>
          <w:rFonts w:ascii="Lucida Sans Unicode" w:eastAsia="Times New Roman" w:hAnsi="Lucida Sans Unicode" w:cs="Lucida Sans Unicode"/>
          <w:color w:val="538135" w:themeColor="accent6" w:themeShade="BF"/>
          <w:sz w:val="24"/>
          <w:szCs w:val="24"/>
          <w:lang w:eastAsia="pl-PL"/>
        </w:rPr>
        <w:t xml:space="preserve"> </w:t>
      </w:r>
      <w:r w:rsidRPr="00523EE6">
        <w:rPr>
          <w:rFonts w:ascii="Lucida Sans Unicode" w:eastAsia="Times New Roman" w:hAnsi="Lucida Sans Unicode" w:cs="Lucida Sans Unicode"/>
          <w:sz w:val="24"/>
          <w:szCs w:val="24"/>
          <w:lang w:eastAsia="pl-PL"/>
        </w:rPr>
        <w:t>https://view.genial.ly/5e98467fab06b70df96b3acd/presentation-pisownia-i-ii-ji-w-zakonczeniach-rzeczownikow</w:t>
      </w:r>
    </w:p>
    <w:sectPr w:rsidR="00523EE6" w:rsidRPr="0052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6AE8"/>
    <w:multiLevelType w:val="multilevel"/>
    <w:tmpl w:val="10BA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12"/>
    <w:multiLevelType w:val="multilevel"/>
    <w:tmpl w:val="E4A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A51DC"/>
    <w:multiLevelType w:val="multilevel"/>
    <w:tmpl w:val="6AD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1594F"/>
    <w:multiLevelType w:val="multilevel"/>
    <w:tmpl w:val="D766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03C33"/>
    <w:multiLevelType w:val="multilevel"/>
    <w:tmpl w:val="758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250AB"/>
    <w:multiLevelType w:val="multilevel"/>
    <w:tmpl w:val="E8D6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33AA7"/>
    <w:multiLevelType w:val="multilevel"/>
    <w:tmpl w:val="C7B0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33E4A"/>
    <w:multiLevelType w:val="multilevel"/>
    <w:tmpl w:val="D9C4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51789"/>
    <w:multiLevelType w:val="multilevel"/>
    <w:tmpl w:val="0C6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B3A76"/>
    <w:multiLevelType w:val="multilevel"/>
    <w:tmpl w:val="DDD2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12639"/>
    <w:multiLevelType w:val="multilevel"/>
    <w:tmpl w:val="1E8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C9"/>
    <w:rsid w:val="000672C9"/>
    <w:rsid w:val="00523EE6"/>
    <w:rsid w:val="00AE4B5A"/>
    <w:rsid w:val="00B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C325"/>
  <w15:chartTrackingRefBased/>
  <w15:docId w15:val="{92C9B9C8-C4DA-448D-92AB-5B924CB1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Bryla</dc:creator>
  <cp:keywords/>
  <dc:description/>
  <cp:lastModifiedBy>Damian Bryla</cp:lastModifiedBy>
  <cp:revision>2</cp:revision>
  <dcterms:created xsi:type="dcterms:W3CDTF">2021-04-13T17:58:00Z</dcterms:created>
  <dcterms:modified xsi:type="dcterms:W3CDTF">2021-04-13T18:15:00Z</dcterms:modified>
</cp:coreProperties>
</file>